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EC0" w:rsidRPr="00444D29" w:rsidRDefault="00E80E47" w:rsidP="00E80E47">
      <w:pPr>
        <w:pStyle w:val="Overskrift2"/>
        <w:rPr>
          <w:lang w:val="en-US"/>
        </w:rPr>
      </w:pPr>
      <w:r w:rsidRPr="00444D29">
        <w:rPr>
          <w:lang w:val="en-US"/>
        </w:rPr>
        <w:t>TOMA correction</w:t>
      </w:r>
    </w:p>
    <w:p w:rsidR="00672F98" w:rsidRPr="00BA7A10" w:rsidRDefault="00E80E47" w:rsidP="00E80E47">
      <w:pPr>
        <w:rPr>
          <w:rFonts w:ascii="Aptos" w:hAnsi="Aptos" w:cs="Aptos"/>
          <w:szCs w:val="22"/>
          <w:lang w:val="en-US" w:eastAsia="en-US"/>
        </w:rPr>
      </w:pPr>
      <w:r w:rsidRPr="007A4C11">
        <w:rPr>
          <w:lang w:val="en-GB"/>
        </w:rPr>
        <w:t xml:space="preserve">Emissions of NMVOC in the Tropospheric Ozone Management Area (TOMA) is estimated as total national emission minus emissions from </w:t>
      </w:r>
      <w:r w:rsidR="00BA7A10" w:rsidRPr="00BA7A10">
        <w:rPr>
          <w:lang w:val="en-GB"/>
        </w:rPr>
        <w:t>oil loading</w:t>
      </w:r>
      <w:r w:rsidR="00EF668F">
        <w:rPr>
          <w:lang w:val="en-GB"/>
        </w:rPr>
        <w:t xml:space="preserve">, </w:t>
      </w:r>
      <w:r w:rsidR="00BA7A10" w:rsidRPr="00BA7A10">
        <w:rPr>
          <w:lang w:val="en-GB"/>
        </w:rPr>
        <w:t>temporary storage, venting and flaring</w:t>
      </w:r>
      <w:r w:rsidR="00BA7A10" w:rsidRPr="00BA7A10">
        <w:rPr>
          <w:rFonts w:ascii="Aptos" w:hAnsi="Aptos" w:cs="Aptos"/>
          <w:szCs w:val="22"/>
          <w:lang w:val="en-GB" w:eastAsia="en-US"/>
        </w:rPr>
        <w:t xml:space="preserve"> </w:t>
      </w:r>
      <w:r w:rsidRPr="007A4C11">
        <w:rPr>
          <w:lang w:val="en-GB"/>
        </w:rPr>
        <w:t xml:space="preserve">north of 62ºN.  </w:t>
      </w:r>
      <w:r w:rsidR="00672F98" w:rsidRPr="007A4C11">
        <w:rPr>
          <w:lang w:val="en-GB"/>
        </w:rPr>
        <w:t xml:space="preserve">The table below shows the national total emissions, the emissions from oil loading, and the emissions in the TOMA.  </w:t>
      </w:r>
    </w:p>
    <w:p w:rsidR="00E80E47" w:rsidRPr="007A4C11" w:rsidRDefault="00E80E47" w:rsidP="00E80E47">
      <w:pPr>
        <w:rPr>
          <w:lang w:val="en-GB"/>
        </w:rPr>
      </w:pPr>
    </w:p>
    <w:p w:rsidR="00E80E47" w:rsidRPr="007A4C11" w:rsidRDefault="00E80E47" w:rsidP="00E80E47">
      <w:pPr>
        <w:rPr>
          <w:i/>
          <w:lang w:val="en-GB"/>
        </w:rPr>
      </w:pPr>
      <w:r w:rsidRPr="007A4C11">
        <w:rPr>
          <w:i/>
          <w:lang w:val="en-GB"/>
        </w:rPr>
        <w:t>Table 1:  Emissions of NMVOC in the total area and the TOMA area.  1000 tonnes.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7"/>
        <w:gridCol w:w="2350"/>
        <w:gridCol w:w="3119"/>
        <w:gridCol w:w="2374"/>
      </w:tblGrid>
      <w:tr w:rsidR="00BD6988" w:rsidRPr="00FA794B" w:rsidTr="00EF668F">
        <w:trPr>
          <w:trHeight w:val="55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988" w:rsidRPr="00FA794B" w:rsidRDefault="00BD6988" w:rsidP="00915595">
            <w:r w:rsidRPr="00FA794B">
              <w:t> 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988" w:rsidRPr="00FA794B" w:rsidRDefault="00BD6988" w:rsidP="00915595">
            <w:r w:rsidRPr="00FA794B">
              <w:t>National total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988" w:rsidRPr="00FA794B" w:rsidRDefault="00BD6988" w:rsidP="00915595">
            <w:pPr>
              <w:rPr>
                <w:lang w:val="en-US"/>
              </w:rPr>
            </w:pPr>
            <w:r w:rsidRPr="00FA794B">
              <w:rPr>
                <w:lang w:val="en-US"/>
              </w:rPr>
              <w:t>Oil loading</w:t>
            </w:r>
            <w:r w:rsidR="00EF668F">
              <w:rPr>
                <w:lang w:val="en-GB"/>
              </w:rPr>
              <w:t xml:space="preserve">, </w:t>
            </w:r>
            <w:r w:rsidR="00EF668F" w:rsidRPr="00BA7A10">
              <w:rPr>
                <w:lang w:val="en-GB"/>
              </w:rPr>
              <w:t>temporary storage, venting</w:t>
            </w:r>
            <w:r w:rsidR="00EF668F">
              <w:rPr>
                <w:lang w:val="en-GB"/>
              </w:rPr>
              <w:t xml:space="preserve">, </w:t>
            </w:r>
            <w:r w:rsidR="00EF668F" w:rsidRPr="00BA7A10">
              <w:rPr>
                <w:lang w:val="en-GB"/>
              </w:rPr>
              <w:t>flaring</w:t>
            </w:r>
            <w:r w:rsidRPr="00FA794B">
              <w:rPr>
                <w:lang w:val="en-US"/>
              </w:rPr>
              <w:t xml:space="preserve"> north of 62ºN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988" w:rsidRPr="00FA794B" w:rsidRDefault="00BD6988" w:rsidP="00915595">
            <w:r w:rsidRPr="00FA794B">
              <w:t>TOMA total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327.624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0.000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327.624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325.398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0.000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325.398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352.600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0.000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352.600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372.588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0.151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372.437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1994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387.867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6.452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381.415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1995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401.852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12.379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389.473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1996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406.105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27.107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378.998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1997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404.339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33.779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370.559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1998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398.829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55.758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343.071</w:t>
            </w:r>
          </w:p>
        </w:tc>
        <w:bookmarkStart w:id="0" w:name="_GoBack"/>
        <w:bookmarkEnd w:id="0"/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1999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408.307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81.109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327.198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420.648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89.858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330.789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431.348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96.493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334.855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387.514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78.918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308.596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339.861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49.097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290.764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2004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302.721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44.283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258.437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2005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254.241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31.360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222.882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2006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223.657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23.152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200.505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2007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216.025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20.316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195.709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2008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180.969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11.385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169.584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2009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164.265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11.624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152.641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168.536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9.767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158.769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157.441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9.349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148.092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155.346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8.219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147.128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152.925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9.943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142.982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162.701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13.996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148.705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158.467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12.882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145.585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158.096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13.436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144.659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2017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157.793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10.994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146.799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2018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155.016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12.805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142.211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2019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137.589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9.863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127.726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2020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151.652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10.240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141.412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2021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156.266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8.789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147.477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2022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147.274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7.459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139.815</w:t>
            </w:r>
          </w:p>
        </w:tc>
      </w:tr>
      <w:tr w:rsidR="00751683" w:rsidRPr="00FA794B" w:rsidTr="00EF668F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2023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140.851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6.773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83" w:rsidRDefault="00751683" w:rsidP="00751683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134.078</w:t>
            </w:r>
          </w:p>
        </w:tc>
      </w:tr>
    </w:tbl>
    <w:p w:rsidR="00E80E47" w:rsidRPr="00EF668F" w:rsidRDefault="00E80E47" w:rsidP="00EF668F"/>
    <w:sectPr w:rsidR="00E80E47" w:rsidRPr="00EF668F">
      <w:footerReference w:type="even" r:id="rId7"/>
      <w:footerReference w:type="default" r:id="rId8"/>
      <w:pgSz w:w="11906" w:h="16838" w:code="9"/>
      <w:pgMar w:top="1418" w:right="1418" w:bottom="1701" w:left="1418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212" w:rsidRDefault="00617212">
      <w:r>
        <w:separator/>
      </w:r>
    </w:p>
  </w:endnote>
  <w:endnote w:type="continuationSeparator" w:id="0">
    <w:p w:rsidR="00617212" w:rsidRDefault="0061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F98" w:rsidRDefault="00672F98">
    <w:pPr>
      <w:pStyle w:val="Bunntekst"/>
      <w:framePr w:wrap="around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>
      <w:rPr>
        <w:rStyle w:val="Sidetall"/>
        <w:noProof/>
      </w:rPr>
      <w:t>1</w:t>
    </w:r>
    <w:r>
      <w:rPr>
        <w:rStyle w:val="Sidetall"/>
      </w:rPr>
      <w:fldChar w:fldCharType="end"/>
    </w:r>
  </w:p>
  <w:p w:rsidR="00672F98" w:rsidRDefault="00672F9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F98" w:rsidRDefault="00672F98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A90863">
      <w:rPr>
        <w:rStyle w:val="Sidetall"/>
        <w:noProof/>
      </w:rPr>
      <w:t>1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212" w:rsidRDefault="00617212">
      <w:r>
        <w:separator/>
      </w:r>
    </w:p>
  </w:footnote>
  <w:footnote w:type="continuationSeparator" w:id="0">
    <w:p w:rsidR="00617212" w:rsidRDefault="00617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E90E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E92F7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B0D8E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325485"/>
    <w:multiLevelType w:val="singleLevel"/>
    <w:tmpl w:val="6E0E9C02"/>
    <w:lvl w:ilvl="0">
      <w:start w:val="1"/>
      <w:numFmt w:val="bullet"/>
      <w:pStyle w:val="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F76E1D"/>
    <w:multiLevelType w:val="singleLevel"/>
    <w:tmpl w:val="1C8681B8"/>
    <w:lvl w:ilvl="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5" w15:restartNumberingAfterBreak="0">
    <w:nsid w:val="237E5E72"/>
    <w:multiLevelType w:val="singleLevel"/>
    <w:tmpl w:val="40240EB4"/>
    <w:lvl w:ilvl="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6" w15:restartNumberingAfterBreak="0">
    <w:nsid w:val="283F4520"/>
    <w:multiLevelType w:val="multilevel"/>
    <w:tmpl w:val="371E040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A7B4AF8"/>
    <w:multiLevelType w:val="singleLevel"/>
    <w:tmpl w:val="54A22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3A2EF9"/>
    <w:multiLevelType w:val="multilevel"/>
    <w:tmpl w:val="57968474"/>
    <w:lvl w:ilvl="0">
      <w:start w:val="1"/>
      <w:numFmt w:val="decimal"/>
      <w:pStyle w:val="Nummerertliste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pStyle w:val="Nummerertliste2"/>
      <w:lvlText w:val="%2)"/>
      <w:lvlJc w:val="left"/>
      <w:pPr>
        <w:tabs>
          <w:tab w:val="num" w:pos="700"/>
        </w:tabs>
        <w:ind w:left="680" w:hanging="340"/>
      </w:pPr>
    </w:lvl>
    <w:lvl w:ilvl="2">
      <w:start w:val="1"/>
      <w:numFmt w:val="lowerRoman"/>
      <w:pStyle w:val="Nummerertliste3"/>
      <w:lvlText w:val="%3)"/>
      <w:lvlJc w:val="left"/>
      <w:pPr>
        <w:tabs>
          <w:tab w:val="num" w:pos="1400"/>
        </w:tabs>
        <w:ind w:left="1021" w:hanging="341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FBA75EC"/>
    <w:multiLevelType w:val="singleLevel"/>
    <w:tmpl w:val="9034C386"/>
    <w:lvl w:ilvl="0">
      <w:start w:val="1"/>
      <w:numFmt w:val="bullet"/>
      <w:pStyle w:val="Liste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0" w15:restartNumberingAfterBreak="0">
    <w:nsid w:val="769333CC"/>
    <w:multiLevelType w:val="singleLevel"/>
    <w:tmpl w:val="C510AC50"/>
    <w:lvl w:ilvl="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8"/>
  </w:num>
  <w:num w:numId="8">
    <w:abstractNumId w:val="0"/>
  </w:num>
  <w:num w:numId="9">
    <w:abstractNumId w:val="8"/>
  </w:num>
  <w:num w:numId="10">
    <w:abstractNumId w:val="6"/>
  </w:num>
  <w:num w:numId="11">
    <w:abstractNumId w:val="6"/>
  </w:num>
  <w:num w:numId="12">
    <w:abstractNumId w:val="6"/>
  </w:num>
  <w:num w:numId="13">
    <w:abstractNumId w:val="8"/>
  </w:num>
  <w:num w:numId="14">
    <w:abstractNumId w:val="8"/>
  </w:num>
  <w:num w:numId="15">
    <w:abstractNumId w:val="8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3"/>
  </w:num>
  <w:num w:numId="21">
    <w:abstractNumId w:val="8"/>
  </w:num>
  <w:num w:numId="22">
    <w:abstractNumId w:val="8"/>
  </w:num>
  <w:num w:numId="23">
    <w:abstractNumId w:val="8"/>
  </w:num>
  <w:num w:numId="24">
    <w:abstractNumId w:val="7"/>
  </w:num>
  <w:num w:numId="25">
    <w:abstractNumId w:val="4"/>
  </w:num>
  <w:num w:numId="26">
    <w:abstractNumId w:val="5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E47"/>
    <w:rsid w:val="00002349"/>
    <w:rsid w:val="0001345F"/>
    <w:rsid w:val="0002276E"/>
    <w:rsid w:val="00026A09"/>
    <w:rsid w:val="00032AAA"/>
    <w:rsid w:val="00040137"/>
    <w:rsid w:val="00041A68"/>
    <w:rsid w:val="00053883"/>
    <w:rsid w:val="00055765"/>
    <w:rsid w:val="0005666B"/>
    <w:rsid w:val="00065052"/>
    <w:rsid w:val="00067642"/>
    <w:rsid w:val="00075C8D"/>
    <w:rsid w:val="00083AC3"/>
    <w:rsid w:val="00083C32"/>
    <w:rsid w:val="00093D3B"/>
    <w:rsid w:val="000A0ACC"/>
    <w:rsid w:val="000A4D77"/>
    <w:rsid w:val="000C2087"/>
    <w:rsid w:val="000D3C26"/>
    <w:rsid w:val="000D62AA"/>
    <w:rsid w:val="000E0FEF"/>
    <w:rsid w:val="000E126D"/>
    <w:rsid w:val="000E1784"/>
    <w:rsid w:val="000E5186"/>
    <w:rsid w:val="000F03DE"/>
    <w:rsid w:val="000F202A"/>
    <w:rsid w:val="000F7BAF"/>
    <w:rsid w:val="001031F0"/>
    <w:rsid w:val="00110BBC"/>
    <w:rsid w:val="00111549"/>
    <w:rsid w:val="001118BE"/>
    <w:rsid w:val="00133C3B"/>
    <w:rsid w:val="00136326"/>
    <w:rsid w:val="00141039"/>
    <w:rsid w:val="00143685"/>
    <w:rsid w:val="00143914"/>
    <w:rsid w:val="00144203"/>
    <w:rsid w:val="0014717D"/>
    <w:rsid w:val="001544E9"/>
    <w:rsid w:val="001566B5"/>
    <w:rsid w:val="001604E1"/>
    <w:rsid w:val="00175572"/>
    <w:rsid w:val="001848F4"/>
    <w:rsid w:val="0019514A"/>
    <w:rsid w:val="001964C8"/>
    <w:rsid w:val="001A240F"/>
    <w:rsid w:val="001A2A7F"/>
    <w:rsid w:val="001A5671"/>
    <w:rsid w:val="001B2566"/>
    <w:rsid w:val="001B2EB2"/>
    <w:rsid w:val="001B4F95"/>
    <w:rsid w:val="001B55C0"/>
    <w:rsid w:val="001C73E2"/>
    <w:rsid w:val="001D304E"/>
    <w:rsid w:val="001E09A1"/>
    <w:rsid w:val="001E1D44"/>
    <w:rsid w:val="001E23A3"/>
    <w:rsid w:val="001E471E"/>
    <w:rsid w:val="001E6193"/>
    <w:rsid w:val="001E6683"/>
    <w:rsid w:val="001E6EC0"/>
    <w:rsid w:val="001F1A22"/>
    <w:rsid w:val="001F3482"/>
    <w:rsid w:val="002111E0"/>
    <w:rsid w:val="00214748"/>
    <w:rsid w:val="00216C65"/>
    <w:rsid w:val="00222355"/>
    <w:rsid w:val="002242CB"/>
    <w:rsid w:val="00241AA0"/>
    <w:rsid w:val="00242818"/>
    <w:rsid w:val="00245E77"/>
    <w:rsid w:val="00246C84"/>
    <w:rsid w:val="00253150"/>
    <w:rsid w:val="00265284"/>
    <w:rsid w:val="002660DB"/>
    <w:rsid w:val="00280199"/>
    <w:rsid w:val="002849D2"/>
    <w:rsid w:val="002947EB"/>
    <w:rsid w:val="00294A0B"/>
    <w:rsid w:val="00294E52"/>
    <w:rsid w:val="002A05F2"/>
    <w:rsid w:val="002B1ABA"/>
    <w:rsid w:val="002B548C"/>
    <w:rsid w:val="002C0BBE"/>
    <w:rsid w:val="002C6A0D"/>
    <w:rsid w:val="002D0AC1"/>
    <w:rsid w:val="002D6DCF"/>
    <w:rsid w:val="002D6F86"/>
    <w:rsid w:val="002F7083"/>
    <w:rsid w:val="00307C3A"/>
    <w:rsid w:val="00310872"/>
    <w:rsid w:val="00312F78"/>
    <w:rsid w:val="00316D36"/>
    <w:rsid w:val="003202ED"/>
    <w:rsid w:val="00321EEF"/>
    <w:rsid w:val="0032232C"/>
    <w:rsid w:val="00327F07"/>
    <w:rsid w:val="0033294F"/>
    <w:rsid w:val="00340DD6"/>
    <w:rsid w:val="0034381C"/>
    <w:rsid w:val="00347169"/>
    <w:rsid w:val="003522D1"/>
    <w:rsid w:val="0036794F"/>
    <w:rsid w:val="00371F77"/>
    <w:rsid w:val="00376609"/>
    <w:rsid w:val="003779A2"/>
    <w:rsid w:val="00381F63"/>
    <w:rsid w:val="00387552"/>
    <w:rsid w:val="003A3267"/>
    <w:rsid w:val="003A3FCC"/>
    <w:rsid w:val="003A522B"/>
    <w:rsid w:val="003B2FBA"/>
    <w:rsid w:val="003B54AC"/>
    <w:rsid w:val="003B5630"/>
    <w:rsid w:val="003B7AC8"/>
    <w:rsid w:val="003C0FBB"/>
    <w:rsid w:val="003C62D5"/>
    <w:rsid w:val="003C7BEF"/>
    <w:rsid w:val="003D071F"/>
    <w:rsid w:val="003D3777"/>
    <w:rsid w:val="003E5792"/>
    <w:rsid w:val="003E5F47"/>
    <w:rsid w:val="003F058E"/>
    <w:rsid w:val="003F25F3"/>
    <w:rsid w:val="00401C43"/>
    <w:rsid w:val="0041591A"/>
    <w:rsid w:val="00420DF1"/>
    <w:rsid w:val="00421BC4"/>
    <w:rsid w:val="00423B88"/>
    <w:rsid w:val="00430E88"/>
    <w:rsid w:val="00431BB2"/>
    <w:rsid w:val="004357FD"/>
    <w:rsid w:val="00443336"/>
    <w:rsid w:val="0044396C"/>
    <w:rsid w:val="00444D29"/>
    <w:rsid w:val="00452F24"/>
    <w:rsid w:val="004615F1"/>
    <w:rsid w:val="00462DED"/>
    <w:rsid w:val="00474B51"/>
    <w:rsid w:val="00481DA5"/>
    <w:rsid w:val="004846B3"/>
    <w:rsid w:val="00487D95"/>
    <w:rsid w:val="00490E83"/>
    <w:rsid w:val="00493DF5"/>
    <w:rsid w:val="004957FB"/>
    <w:rsid w:val="004B4D88"/>
    <w:rsid w:val="004B5D2F"/>
    <w:rsid w:val="004B5DB4"/>
    <w:rsid w:val="004C3249"/>
    <w:rsid w:val="004E0108"/>
    <w:rsid w:val="004E0450"/>
    <w:rsid w:val="004E14BC"/>
    <w:rsid w:val="004E6D58"/>
    <w:rsid w:val="004F34A5"/>
    <w:rsid w:val="004F373D"/>
    <w:rsid w:val="005032A2"/>
    <w:rsid w:val="00511717"/>
    <w:rsid w:val="00517701"/>
    <w:rsid w:val="00520268"/>
    <w:rsid w:val="00526DA5"/>
    <w:rsid w:val="005301E5"/>
    <w:rsid w:val="005339B3"/>
    <w:rsid w:val="00547DE1"/>
    <w:rsid w:val="0056576A"/>
    <w:rsid w:val="005806BC"/>
    <w:rsid w:val="00586909"/>
    <w:rsid w:val="00592D64"/>
    <w:rsid w:val="00597E6F"/>
    <w:rsid w:val="005A7BA9"/>
    <w:rsid w:val="005B1AF2"/>
    <w:rsid w:val="005C1908"/>
    <w:rsid w:val="005D158A"/>
    <w:rsid w:val="005D2B9B"/>
    <w:rsid w:val="005F3732"/>
    <w:rsid w:val="00615774"/>
    <w:rsid w:val="00617010"/>
    <w:rsid w:val="00617212"/>
    <w:rsid w:val="006246F6"/>
    <w:rsid w:val="00626647"/>
    <w:rsid w:val="00641BDD"/>
    <w:rsid w:val="00654032"/>
    <w:rsid w:val="006561A3"/>
    <w:rsid w:val="0066075C"/>
    <w:rsid w:val="00661E51"/>
    <w:rsid w:val="00672F98"/>
    <w:rsid w:val="00674D28"/>
    <w:rsid w:val="00682301"/>
    <w:rsid w:val="006846CB"/>
    <w:rsid w:val="006859D5"/>
    <w:rsid w:val="00696201"/>
    <w:rsid w:val="006A0C19"/>
    <w:rsid w:val="006A7E75"/>
    <w:rsid w:val="006B0AC5"/>
    <w:rsid w:val="006B5148"/>
    <w:rsid w:val="006E494E"/>
    <w:rsid w:val="006E6245"/>
    <w:rsid w:val="006E7C2C"/>
    <w:rsid w:val="006F26CA"/>
    <w:rsid w:val="006F5937"/>
    <w:rsid w:val="00710590"/>
    <w:rsid w:val="0071185B"/>
    <w:rsid w:val="00715E3A"/>
    <w:rsid w:val="007310EB"/>
    <w:rsid w:val="0073511E"/>
    <w:rsid w:val="00751683"/>
    <w:rsid w:val="00770816"/>
    <w:rsid w:val="00774435"/>
    <w:rsid w:val="00775156"/>
    <w:rsid w:val="00790317"/>
    <w:rsid w:val="007A34D0"/>
    <w:rsid w:val="007A4C11"/>
    <w:rsid w:val="007A72D4"/>
    <w:rsid w:val="007B5225"/>
    <w:rsid w:val="007B78AC"/>
    <w:rsid w:val="007C0F5F"/>
    <w:rsid w:val="007C298F"/>
    <w:rsid w:val="007C6DB5"/>
    <w:rsid w:val="007C712B"/>
    <w:rsid w:val="007D1C1C"/>
    <w:rsid w:val="007D553D"/>
    <w:rsid w:val="007D5C24"/>
    <w:rsid w:val="007E2698"/>
    <w:rsid w:val="007F39BE"/>
    <w:rsid w:val="007F44CA"/>
    <w:rsid w:val="00803C09"/>
    <w:rsid w:val="00810822"/>
    <w:rsid w:val="008157D3"/>
    <w:rsid w:val="00815A9B"/>
    <w:rsid w:val="00827E86"/>
    <w:rsid w:val="00833C8E"/>
    <w:rsid w:val="0084378A"/>
    <w:rsid w:val="00854E29"/>
    <w:rsid w:val="00861FFF"/>
    <w:rsid w:val="00862E46"/>
    <w:rsid w:val="0087477D"/>
    <w:rsid w:val="0087756D"/>
    <w:rsid w:val="00877BD2"/>
    <w:rsid w:val="00882B08"/>
    <w:rsid w:val="00887409"/>
    <w:rsid w:val="008879E3"/>
    <w:rsid w:val="00891CEA"/>
    <w:rsid w:val="008A5586"/>
    <w:rsid w:val="008B0D1D"/>
    <w:rsid w:val="008B3DA9"/>
    <w:rsid w:val="008B488F"/>
    <w:rsid w:val="008B5D92"/>
    <w:rsid w:val="008C1C41"/>
    <w:rsid w:val="008C5CF8"/>
    <w:rsid w:val="008C65D5"/>
    <w:rsid w:val="008C6FBD"/>
    <w:rsid w:val="008D5529"/>
    <w:rsid w:val="008E4331"/>
    <w:rsid w:val="008F06FF"/>
    <w:rsid w:val="008F5AE0"/>
    <w:rsid w:val="009008BC"/>
    <w:rsid w:val="0090125B"/>
    <w:rsid w:val="00904772"/>
    <w:rsid w:val="00904F7D"/>
    <w:rsid w:val="009052CF"/>
    <w:rsid w:val="0091384A"/>
    <w:rsid w:val="00922E8F"/>
    <w:rsid w:val="009236BB"/>
    <w:rsid w:val="0094371A"/>
    <w:rsid w:val="00943B50"/>
    <w:rsid w:val="0095063E"/>
    <w:rsid w:val="0095091B"/>
    <w:rsid w:val="00955095"/>
    <w:rsid w:val="00956799"/>
    <w:rsid w:val="00971EAE"/>
    <w:rsid w:val="00977D60"/>
    <w:rsid w:val="00984D46"/>
    <w:rsid w:val="0098649A"/>
    <w:rsid w:val="009B0D00"/>
    <w:rsid w:val="009B3F1C"/>
    <w:rsid w:val="009C5150"/>
    <w:rsid w:val="009D436E"/>
    <w:rsid w:val="009E05A0"/>
    <w:rsid w:val="009E3F76"/>
    <w:rsid w:val="009E6957"/>
    <w:rsid w:val="009F2FD1"/>
    <w:rsid w:val="009F3A39"/>
    <w:rsid w:val="00A0199B"/>
    <w:rsid w:val="00A213B0"/>
    <w:rsid w:val="00A35D9B"/>
    <w:rsid w:val="00A428D9"/>
    <w:rsid w:val="00A43105"/>
    <w:rsid w:val="00A435C0"/>
    <w:rsid w:val="00A53447"/>
    <w:rsid w:val="00A548FB"/>
    <w:rsid w:val="00A54CE8"/>
    <w:rsid w:val="00A550F0"/>
    <w:rsid w:val="00A56E1E"/>
    <w:rsid w:val="00A60907"/>
    <w:rsid w:val="00A61310"/>
    <w:rsid w:val="00A61A55"/>
    <w:rsid w:val="00A75C29"/>
    <w:rsid w:val="00A90863"/>
    <w:rsid w:val="00AB7E94"/>
    <w:rsid w:val="00AC27C3"/>
    <w:rsid w:val="00AC4982"/>
    <w:rsid w:val="00AD02A8"/>
    <w:rsid w:val="00AD39D0"/>
    <w:rsid w:val="00AD6552"/>
    <w:rsid w:val="00AE1820"/>
    <w:rsid w:val="00AE3AF4"/>
    <w:rsid w:val="00AF3144"/>
    <w:rsid w:val="00AF6ABE"/>
    <w:rsid w:val="00AF7BF4"/>
    <w:rsid w:val="00B01A3F"/>
    <w:rsid w:val="00B0513E"/>
    <w:rsid w:val="00B11371"/>
    <w:rsid w:val="00B57394"/>
    <w:rsid w:val="00B66C26"/>
    <w:rsid w:val="00B71267"/>
    <w:rsid w:val="00B93E37"/>
    <w:rsid w:val="00B94320"/>
    <w:rsid w:val="00B97421"/>
    <w:rsid w:val="00BA1E7E"/>
    <w:rsid w:val="00BA7A10"/>
    <w:rsid w:val="00BB201D"/>
    <w:rsid w:val="00BB3D31"/>
    <w:rsid w:val="00BD0D0E"/>
    <w:rsid w:val="00BD6988"/>
    <w:rsid w:val="00BE2046"/>
    <w:rsid w:val="00BE4905"/>
    <w:rsid w:val="00BE600D"/>
    <w:rsid w:val="00BE61CD"/>
    <w:rsid w:val="00BF33F1"/>
    <w:rsid w:val="00BF42CD"/>
    <w:rsid w:val="00BF7020"/>
    <w:rsid w:val="00C1001E"/>
    <w:rsid w:val="00C21AE1"/>
    <w:rsid w:val="00C26676"/>
    <w:rsid w:val="00C272BF"/>
    <w:rsid w:val="00C33494"/>
    <w:rsid w:val="00C40F19"/>
    <w:rsid w:val="00C41413"/>
    <w:rsid w:val="00C43B5F"/>
    <w:rsid w:val="00C44E55"/>
    <w:rsid w:val="00C45E51"/>
    <w:rsid w:val="00C4632E"/>
    <w:rsid w:val="00C51D8C"/>
    <w:rsid w:val="00C54983"/>
    <w:rsid w:val="00C57041"/>
    <w:rsid w:val="00C57961"/>
    <w:rsid w:val="00C61071"/>
    <w:rsid w:val="00C657A7"/>
    <w:rsid w:val="00C65E0D"/>
    <w:rsid w:val="00C9354D"/>
    <w:rsid w:val="00C959CC"/>
    <w:rsid w:val="00C978FB"/>
    <w:rsid w:val="00CB6166"/>
    <w:rsid w:val="00CB7153"/>
    <w:rsid w:val="00CC5018"/>
    <w:rsid w:val="00CD1D5C"/>
    <w:rsid w:val="00CD4DE5"/>
    <w:rsid w:val="00CE2020"/>
    <w:rsid w:val="00CE36FB"/>
    <w:rsid w:val="00CE7C1E"/>
    <w:rsid w:val="00CF6831"/>
    <w:rsid w:val="00D060C4"/>
    <w:rsid w:val="00D140DD"/>
    <w:rsid w:val="00D14E61"/>
    <w:rsid w:val="00D156ED"/>
    <w:rsid w:val="00D409E8"/>
    <w:rsid w:val="00D547A7"/>
    <w:rsid w:val="00D6502B"/>
    <w:rsid w:val="00D8057E"/>
    <w:rsid w:val="00D93EB2"/>
    <w:rsid w:val="00DA4A88"/>
    <w:rsid w:val="00DB3438"/>
    <w:rsid w:val="00DC11B3"/>
    <w:rsid w:val="00DC5EF2"/>
    <w:rsid w:val="00DD2EC7"/>
    <w:rsid w:val="00DD4CED"/>
    <w:rsid w:val="00DF2228"/>
    <w:rsid w:val="00DF3646"/>
    <w:rsid w:val="00E032AB"/>
    <w:rsid w:val="00E10E04"/>
    <w:rsid w:val="00E14DA7"/>
    <w:rsid w:val="00E1777B"/>
    <w:rsid w:val="00E17930"/>
    <w:rsid w:val="00E22468"/>
    <w:rsid w:val="00E325E0"/>
    <w:rsid w:val="00E37DDA"/>
    <w:rsid w:val="00E46BAC"/>
    <w:rsid w:val="00E51938"/>
    <w:rsid w:val="00E54D29"/>
    <w:rsid w:val="00E57386"/>
    <w:rsid w:val="00E60613"/>
    <w:rsid w:val="00E80E47"/>
    <w:rsid w:val="00E8345D"/>
    <w:rsid w:val="00E83993"/>
    <w:rsid w:val="00E91455"/>
    <w:rsid w:val="00EA0475"/>
    <w:rsid w:val="00EC2FED"/>
    <w:rsid w:val="00EC4E94"/>
    <w:rsid w:val="00ED0FF1"/>
    <w:rsid w:val="00EE1D14"/>
    <w:rsid w:val="00EF0754"/>
    <w:rsid w:val="00EF0BFF"/>
    <w:rsid w:val="00EF1201"/>
    <w:rsid w:val="00EF668F"/>
    <w:rsid w:val="00EF7C02"/>
    <w:rsid w:val="00F020C2"/>
    <w:rsid w:val="00F052C7"/>
    <w:rsid w:val="00F06233"/>
    <w:rsid w:val="00F10CCC"/>
    <w:rsid w:val="00F123DE"/>
    <w:rsid w:val="00F1539E"/>
    <w:rsid w:val="00F1639C"/>
    <w:rsid w:val="00F23C89"/>
    <w:rsid w:val="00F428CC"/>
    <w:rsid w:val="00F830B3"/>
    <w:rsid w:val="00F8756E"/>
    <w:rsid w:val="00F9459F"/>
    <w:rsid w:val="00F96921"/>
    <w:rsid w:val="00FA4082"/>
    <w:rsid w:val="00FB6B5A"/>
    <w:rsid w:val="00FD0196"/>
    <w:rsid w:val="00FE38D4"/>
    <w:rsid w:val="00FE49EF"/>
    <w:rsid w:val="00FF029F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50CE5B"/>
  <w15:docId w15:val="{55B7002D-E597-4CD9-B87D-D47730E5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Overskrift1">
    <w:name w:val="heading 1"/>
    <w:basedOn w:val="Normal"/>
    <w:next w:val="Normal"/>
    <w:qFormat/>
    <w:pPr>
      <w:keepNext/>
      <w:suppressAutoHyphens/>
      <w:spacing w:before="480" w:after="120"/>
      <w:outlineLvl w:val="0"/>
    </w:pPr>
    <w:rPr>
      <w:b/>
      <w:kern w:val="28"/>
      <w:sz w:val="32"/>
    </w:rPr>
  </w:style>
  <w:style w:type="paragraph" w:styleId="Overskrift2">
    <w:name w:val="heading 2"/>
    <w:basedOn w:val="Normal"/>
    <w:next w:val="Normal"/>
    <w:qFormat/>
    <w:pPr>
      <w:keepNext/>
      <w:suppressAutoHyphens/>
      <w:spacing w:before="480" w:after="120"/>
      <w:outlineLvl w:val="1"/>
    </w:pPr>
    <w:rPr>
      <w:b/>
      <w:sz w:val="26"/>
    </w:rPr>
  </w:style>
  <w:style w:type="paragraph" w:styleId="Overskrift3">
    <w:name w:val="heading 3"/>
    <w:basedOn w:val="Normal"/>
    <w:next w:val="Normal"/>
    <w:qFormat/>
    <w:pPr>
      <w:keepNext/>
      <w:suppressAutoHyphens/>
      <w:spacing w:before="240"/>
      <w:outlineLvl w:val="2"/>
    </w:pPr>
    <w:rPr>
      <w:b/>
    </w:rPr>
  </w:style>
  <w:style w:type="paragraph" w:styleId="Overskrift4">
    <w:name w:val="heading 4"/>
    <w:basedOn w:val="Normal"/>
    <w:next w:val="Normal"/>
    <w:qFormat/>
    <w:pPr>
      <w:keepNext/>
      <w:suppressAutoHyphens/>
      <w:spacing w:before="240"/>
      <w:outlineLvl w:val="3"/>
    </w:pPr>
    <w:rPr>
      <w:b/>
      <w:i/>
    </w:rPr>
  </w:style>
  <w:style w:type="paragraph" w:styleId="Overskrift5">
    <w:name w:val="heading 5"/>
    <w:basedOn w:val="Normal"/>
    <w:next w:val="Normal"/>
    <w:qFormat/>
    <w:pPr>
      <w:keepNext/>
      <w:suppressAutoHyphens/>
      <w:spacing w:before="240" w:after="60"/>
      <w:outlineLvl w:val="4"/>
    </w:pPr>
    <w:rPr>
      <w:i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oksoverskrift">
    <w:name w:val="Boks overskrift"/>
    <w:basedOn w:val="Normal"/>
    <w:next w:val="Normal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</w:pPr>
    <w:rPr>
      <w:b/>
    </w:rPr>
  </w:style>
  <w:style w:type="paragraph" w:customStyle="1" w:styleId="Bokstekst">
    <w:name w:val="Boks tekst"/>
    <w:basedOn w:val="Normal"/>
    <w:next w:val="Normal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iguroverskrift">
    <w:name w:val="Figuroverskrift"/>
    <w:next w:val="Normal"/>
    <w:pPr>
      <w:keepNext/>
      <w:spacing w:before="240" w:after="60"/>
      <w:ind w:left="1134" w:hanging="1134"/>
    </w:pPr>
    <w:rPr>
      <w:b/>
      <w:sz w:val="22"/>
    </w:rPr>
  </w:style>
  <w:style w:type="paragraph" w:customStyle="1" w:styleId="Figuroverskrift-engelsk">
    <w:name w:val="Figuroverskrift - engelsk"/>
    <w:next w:val="Normal"/>
    <w:pPr>
      <w:keepNext/>
      <w:spacing w:after="60"/>
      <w:ind w:left="1134"/>
    </w:pPr>
    <w:rPr>
      <w:i/>
      <w:sz w:val="22"/>
      <w:lang w:val="en-GB"/>
    </w:rPr>
  </w:style>
  <w:style w:type="paragraph" w:customStyle="1" w:styleId="Forfatter">
    <w:name w:val="Forfatter"/>
    <w:basedOn w:val="Normal"/>
    <w:next w:val="Normal"/>
    <w:pPr>
      <w:suppressAutoHyphens/>
      <w:spacing w:before="120" w:after="240"/>
    </w:pPr>
    <w:rPr>
      <w:i/>
      <w:sz w:val="26"/>
    </w:rPr>
  </w:style>
  <w:style w:type="paragraph" w:customStyle="1" w:styleId="Forfatteropplysning">
    <w:name w:val="Forfatteropplysning"/>
    <w:next w:val="Normal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i/>
      <w:sz w:val="22"/>
    </w:rPr>
  </w:style>
  <w:style w:type="character" w:styleId="Fotnotereferanse">
    <w:name w:val="footnote reference"/>
    <w:basedOn w:val="Standardskriftforavsnitt"/>
    <w:semiHidden/>
    <w:rPr>
      <w:noProof w:val="0"/>
      <w:sz w:val="22"/>
      <w:vertAlign w:val="superscript"/>
      <w:lang w:val="nb-NO"/>
    </w:rPr>
  </w:style>
  <w:style w:type="paragraph" w:styleId="Fotnotetekst">
    <w:name w:val="footnote text"/>
    <w:basedOn w:val="Normal"/>
    <w:semiHidden/>
    <w:pPr>
      <w:tabs>
        <w:tab w:val="left" w:pos="170"/>
      </w:tabs>
      <w:ind w:left="170" w:hanging="170"/>
    </w:pPr>
    <w:rPr>
      <w:sz w:val="18"/>
    </w:rPr>
  </w:style>
  <w:style w:type="paragraph" w:customStyle="1" w:styleId="Ingress">
    <w:name w:val="Ingress"/>
    <w:basedOn w:val="Normal"/>
    <w:next w:val="Normal"/>
    <w:pPr>
      <w:spacing w:before="120" w:after="240"/>
    </w:pPr>
    <w:rPr>
      <w:b/>
    </w:rPr>
  </w:style>
  <w:style w:type="paragraph" w:styleId="INNH1">
    <w:name w:val="toc 1"/>
    <w:basedOn w:val="Normal"/>
    <w:next w:val="Normal"/>
    <w:autoRedefine/>
    <w:semiHidden/>
    <w:pPr>
      <w:tabs>
        <w:tab w:val="left" w:pos="284"/>
        <w:tab w:val="right" w:leader="dot" w:pos="9060"/>
      </w:tabs>
      <w:spacing w:before="240"/>
      <w:ind w:left="284" w:hanging="284"/>
    </w:pPr>
    <w:rPr>
      <w:b/>
    </w:rPr>
  </w:style>
  <w:style w:type="paragraph" w:styleId="INNH2">
    <w:name w:val="toc 2"/>
    <w:basedOn w:val="Normal"/>
    <w:next w:val="Normal"/>
    <w:autoRedefine/>
    <w:semiHidden/>
    <w:pPr>
      <w:tabs>
        <w:tab w:val="right" w:leader="dot" w:pos="9060"/>
      </w:tabs>
      <w:ind w:left="709" w:hanging="425"/>
    </w:pPr>
  </w:style>
  <w:style w:type="paragraph" w:styleId="INNH3">
    <w:name w:val="toc 3"/>
    <w:basedOn w:val="Normal"/>
    <w:next w:val="Normal"/>
    <w:autoRedefine/>
    <w:semiHidden/>
    <w:pPr>
      <w:tabs>
        <w:tab w:val="right" w:leader="dot" w:pos="9060"/>
      </w:tabs>
      <w:ind w:left="1276" w:hanging="567"/>
    </w:pPr>
  </w:style>
  <w:style w:type="paragraph" w:styleId="INNH4">
    <w:name w:val="toc 4"/>
    <w:basedOn w:val="Normal"/>
    <w:next w:val="Normal"/>
    <w:autoRedefine/>
    <w:semiHidden/>
    <w:pPr>
      <w:tabs>
        <w:tab w:val="right" w:leader="dot" w:pos="9060"/>
      </w:tabs>
      <w:ind w:left="1276"/>
    </w:pPr>
  </w:style>
  <w:style w:type="paragraph" w:customStyle="1" w:styleId="KildeFotnotetilTabFig">
    <w:name w:val="Kilde/Fotnote til Tab/Fig"/>
    <w:next w:val="Normal"/>
    <w:pPr>
      <w:keepLines/>
      <w:spacing w:before="120"/>
    </w:pPr>
    <w:rPr>
      <w:sz w:val="16"/>
    </w:rPr>
  </w:style>
  <w:style w:type="paragraph" w:styleId="Liste">
    <w:name w:val="List"/>
    <w:basedOn w:val="Normal"/>
    <w:next w:val="Normal"/>
    <w:pPr>
      <w:numPr>
        <w:numId w:val="20"/>
      </w:numPr>
      <w:tabs>
        <w:tab w:val="clear" w:pos="360"/>
        <w:tab w:val="left" w:pos="284"/>
      </w:tabs>
      <w:ind w:left="284" w:hanging="284"/>
    </w:pPr>
  </w:style>
  <w:style w:type="paragraph" w:styleId="Liste-forts">
    <w:name w:val="List Continue"/>
    <w:basedOn w:val="Normal"/>
    <w:next w:val="Normal"/>
    <w:pPr>
      <w:ind w:left="284"/>
    </w:pPr>
  </w:style>
  <w:style w:type="paragraph" w:styleId="Liste2">
    <w:name w:val="List 2"/>
    <w:basedOn w:val="Liste"/>
    <w:next w:val="Normal"/>
    <w:pPr>
      <w:numPr>
        <w:numId w:val="27"/>
      </w:numPr>
      <w:tabs>
        <w:tab w:val="clear" w:pos="284"/>
        <w:tab w:val="clear" w:pos="644"/>
        <w:tab w:val="left" w:pos="567"/>
      </w:tabs>
    </w:pPr>
  </w:style>
  <w:style w:type="paragraph" w:styleId="Liste3">
    <w:name w:val="List 3"/>
    <w:basedOn w:val="Normal"/>
    <w:next w:val="Normal"/>
    <w:pPr>
      <w:tabs>
        <w:tab w:val="left" w:pos="851"/>
      </w:tabs>
      <w:ind w:left="567" w:firstLine="284"/>
    </w:pPr>
  </w:style>
  <w:style w:type="paragraph" w:customStyle="1" w:styleId="Mellomtittel">
    <w:name w:val="Mellomtittel"/>
    <w:basedOn w:val="Normal"/>
    <w:next w:val="Normal"/>
    <w:pPr>
      <w:keepNext/>
      <w:spacing w:before="240"/>
    </w:pPr>
    <w:rPr>
      <w:b/>
    </w:rPr>
  </w:style>
  <w:style w:type="paragraph" w:customStyle="1" w:styleId="Normalinnrykk">
    <w:name w:val="Normal + innrykk"/>
    <w:basedOn w:val="Normal"/>
    <w:next w:val="Normal"/>
    <w:pPr>
      <w:ind w:left="567"/>
    </w:pPr>
  </w:style>
  <w:style w:type="paragraph" w:styleId="Nummerertliste">
    <w:name w:val="List Number"/>
    <w:basedOn w:val="Normal"/>
    <w:pPr>
      <w:numPr>
        <w:numId w:val="21"/>
      </w:numPr>
      <w:tabs>
        <w:tab w:val="clear" w:pos="360"/>
        <w:tab w:val="left" w:pos="284"/>
      </w:tabs>
      <w:ind w:left="284" w:hanging="284"/>
    </w:pPr>
  </w:style>
  <w:style w:type="paragraph" w:styleId="Nummerertliste2">
    <w:name w:val="List Number 2"/>
    <w:basedOn w:val="Normal"/>
    <w:pPr>
      <w:numPr>
        <w:ilvl w:val="1"/>
        <w:numId w:val="22"/>
      </w:numPr>
      <w:tabs>
        <w:tab w:val="clear" w:pos="700"/>
        <w:tab w:val="left" w:pos="567"/>
      </w:tabs>
      <w:ind w:left="568" w:hanging="284"/>
    </w:pPr>
  </w:style>
  <w:style w:type="paragraph" w:styleId="Nummerertliste3">
    <w:name w:val="List Number 3"/>
    <w:basedOn w:val="Normal"/>
    <w:pPr>
      <w:numPr>
        <w:ilvl w:val="2"/>
        <w:numId w:val="23"/>
      </w:numPr>
      <w:tabs>
        <w:tab w:val="clear" w:pos="1400"/>
        <w:tab w:val="left" w:pos="851"/>
      </w:tabs>
      <w:ind w:left="851" w:hanging="284"/>
    </w:pPr>
  </w:style>
  <w:style w:type="paragraph" w:styleId="Dokumentkart">
    <w:name w:val="Document Map"/>
    <w:basedOn w:val="Normal"/>
    <w:semiHidden/>
    <w:rsid w:val="007A4C11"/>
    <w:pPr>
      <w:shd w:val="clear" w:color="auto" w:fill="000080"/>
    </w:pPr>
    <w:rPr>
      <w:rFonts w:ascii="Tahoma" w:hAnsi="Tahoma" w:cs="Tahoma"/>
      <w:sz w:val="20"/>
    </w:rPr>
  </w:style>
  <w:style w:type="character" w:customStyle="1" w:styleId="Kursiv">
    <w:name w:val="Kursiv"/>
    <w:basedOn w:val="Standardskriftforavsnitt"/>
    <w:rPr>
      <w:i/>
    </w:rPr>
  </w:style>
  <w:style w:type="character" w:styleId="Sidetall">
    <w:name w:val="page number"/>
    <w:basedOn w:val="Standardskriftforavsnitt"/>
    <w:rPr>
      <w:noProof w:val="0"/>
      <w:lang w:val="nb-NO"/>
    </w:rPr>
  </w:style>
  <w:style w:type="paragraph" w:customStyle="1" w:styleId="Spesialbehandles">
    <w:name w:val="Spesialbehandles"/>
    <w:basedOn w:val="Normal"/>
    <w:next w:val="Normal"/>
    <w:rPr>
      <w:color w:val="000080"/>
    </w:rPr>
  </w:style>
  <w:style w:type="paragraph" w:customStyle="1" w:styleId="Stikktittel">
    <w:name w:val="Stikktittel"/>
    <w:basedOn w:val="Normal"/>
    <w:next w:val="Tittel"/>
    <w:pPr>
      <w:spacing w:after="240"/>
    </w:pPr>
    <w:rPr>
      <w:i/>
    </w:rPr>
  </w:style>
  <w:style w:type="paragraph" w:styleId="Tittel">
    <w:name w:val="Title"/>
    <w:basedOn w:val="Normal"/>
    <w:next w:val="Normal"/>
    <w:qFormat/>
    <w:pPr>
      <w:keepNext/>
      <w:suppressAutoHyphens/>
      <w:spacing w:after="360"/>
    </w:pPr>
    <w:rPr>
      <w:b/>
      <w:kern w:val="28"/>
      <w:sz w:val="48"/>
    </w:rPr>
  </w:style>
  <w:style w:type="paragraph" w:customStyle="1" w:styleId="Tabelloverskrift">
    <w:name w:val="Tabelloverskrift"/>
    <w:next w:val="Normal"/>
    <w:pPr>
      <w:keepNext/>
      <w:spacing w:before="240" w:after="60"/>
      <w:ind w:left="1134" w:hanging="1134"/>
    </w:pPr>
    <w:rPr>
      <w:b/>
      <w:sz w:val="22"/>
    </w:rPr>
  </w:style>
  <w:style w:type="paragraph" w:customStyle="1" w:styleId="Tabelloverskrift-engelsk">
    <w:name w:val="Tabelloverskrift - engelsk"/>
    <w:next w:val="Normal"/>
    <w:pPr>
      <w:keepNext/>
      <w:spacing w:after="60"/>
      <w:ind w:left="1134"/>
    </w:pPr>
    <w:rPr>
      <w:i/>
      <w:sz w:val="22"/>
      <w:lang w:val="en-GB"/>
    </w:rPr>
  </w:style>
  <w:style w:type="paragraph" w:customStyle="1" w:styleId="Tabelltekst">
    <w:name w:val="Tabelltekst"/>
    <w:next w:val="Normal"/>
    <w:pPr>
      <w:keepNext/>
      <w:keepLines/>
    </w:pPr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paragraph" w:styleId="Undertittel">
    <w:name w:val="Subtitle"/>
    <w:basedOn w:val="Normal"/>
    <w:next w:val="Normal"/>
    <w:qFormat/>
    <w:pPr>
      <w:keepNext/>
      <w:suppressAutoHyphens/>
      <w:spacing w:after="240"/>
    </w:pPr>
    <w:rPr>
      <w:sz w:val="32"/>
    </w:rPr>
  </w:style>
  <w:style w:type="paragraph" w:customStyle="1" w:styleId="ReferanserSSP">
    <w:name w:val="Referanser SSP"/>
    <w:basedOn w:val="Normal"/>
    <w:rPr>
      <w:sz w:val="18"/>
    </w:rPr>
  </w:style>
  <w:style w:type="paragraph" w:customStyle="1" w:styleId="VedleggnummerA">
    <w:name w:val="Vedlegg nummer (A"/>
    <w:aliases w:val=" B, ...)"/>
    <w:basedOn w:val="Normal"/>
    <w:next w:val="Vedleggoverskrift"/>
    <w:pPr>
      <w:keepNext/>
      <w:pageBreakBefore/>
      <w:spacing w:after="240"/>
      <w:jc w:val="right"/>
      <w:outlineLvl w:val="0"/>
    </w:pPr>
    <w:rPr>
      <w:b/>
    </w:rPr>
  </w:style>
  <w:style w:type="paragraph" w:customStyle="1" w:styleId="Vedleggoverskrift">
    <w:name w:val="Vedlegg overskrift"/>
    <w:next w:val="Normal"/>
    <w:pPr>
      <w:keepNext/>
      <w:suppressAutoHyphens/>
      <w:spacing w:after="240"/>
    </w:pPr>
    <w:rPr>
      <w:b/>
      <w:sz w:val="32"/>
    </w:rPr>
  </w:style>
  <w:style w:type="paragraph" w:customStyle="1" w:styleId="Emnekode">
    <w:name w:val="Emnekode"/>
    <w:basedOn w:val="Normal"/>
    <w:next w:val="Normal"/>
    <w:rPr>
      <w:vanish/>
      <w:color w:val="808080"/>
    </w:rPr>
  </w:style>
  <w:style w:type="paragraph" w:customStyle="1" w:styleId="Emneord">
    <w:name w:val="Emneord"/>
    <w:basedOn w:val="Normal"/>
    <w:next w:val="Normal"/>
    <w:rPr>
      <w:vanish/>
      <w:color w:val="808080"/>
    </w:rPr>
  </w:style>
  <w:style w:type="paragraph" w:customStyle="1" w:styleId="Frigivningstid">
    <w:name w:val="Frigivningstid"/>
    <w:basedOn w:val="Normal"/>
    <w:next w:val="Normal"/>
    <w:rPr>
      <w:vanish/>
      <w:color w:val="808080"/>
    </w:rPr>
  </w:style>
  <w:style w:type="paragraph" w:customStyle="1" w:styleId="Kortstikktittel">
    <w:name w:val="Kort stikktittel"/>
    <w:basedOn w:val="Normal"/>
    <w:next w:val="Normal"/>
    <w:rPr>
      <w:vanish/>
      <w:color w:val="808080"/>
    </w:rPr>
  </w:style>
  <w:style w:type="paragraph" w:customStyle="1" w:styleId="Korttittel">
    <w:name w:val="Kort tittel"/>
    <w:basedOn w:val="Normal"/>
    <w:next w:val="Normal"/>
    <w:rPr>
      <w:vanish/>
      <w:color w:val="808080"/>
    </w:rPr>
  </w:style>
  <w:style w:type="paragraph" w:customStyle="1" w:styleId="Kortnavn">
    <w:name w:val="Kortnavn"/>
    <w:basedOn w:val="Normal"/>
    <w:next w:val="Normal"/>
    <w:rPr>
      <w:vanish/>
      <w:color w:val="808080"/>
    </w:rPr>
  </w:style>
  <w:style w:type="paragraph" w:customStyle="1" w:styleId="Meta">
    <w:name w:val="Meta"/>
    <w:basedOn w:val="Normal"/>
    <w:next w:val="Normal"/>
    <w:rPr>
      <w:vanish/>
      <w:color w:val="808080"/>
    </w:rPr>
  </w:style>
  <w:style w:type="paragraph" w:customStyle="1" w:styleId="Regionaltniv">
    <w:name w:val="Regionalt nivå"/>
    <w:basedOn w:val="Normal"/>
    <w:next w:val="Normal"/>
    <w:rPr>
      <w:vanish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DB458EA800684DBB2A79C270D8B61B" ma:contentTypeVersion="20" ma:contentTypeDescription="Opprett et nytt dokument." ma:contentTypeScope="" ma:versionID="0945b979ff519d5ff68bddf0f1eab655">
  <xsd:schema xmlns:xsd="http://www.w3.org/2001/XMLSchema" xmlns:xs="http://www.w3.org/2001/XMLSchema" xmlns:p="http://schemas.microsoft.com/office/2006/metadata/properties" xmlns:ns2="8b44935f-dbd9-4acc-8995-1a3bb1a83459" xmlns:ns3="32ff9a74-437b-452e-b866-19bf95d8c68b" targetNamespace="http://schemas.microsoft.com/office/2006/metadata/properties" ma:root="true" ma:fieldsID="9f0a362931ee4c417eb02d7247ccdf9d" ns2:_="" ns3:_="">
    <xsd:import namespace="8b44935f-dbd9-4acc-8995-1a3bb1a83459"/>
    <xsd:import namespace="32ff9a74-437b-452e-b866-19bf95d8c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Archived" minOccurs="0"/>
                <xsd:element ref="ns3:ArchivedBy" minOccurs="0"/>
                <xsd:element ref="ns3:ArchivedTo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4935f-dbd9-4acc-8995-1a3bb1a834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Bildemerkelapper" ma:readOnly="false" ma:fieldId="{5cf76f15-5ced-4ddc-b409-7134ff3c332f}" ma:taxonomyMulti="true" ma:sspId="28870869-08ee-44b2-a422-d221b67675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f9a74-437b-452e-b866-19bf95d8c6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Archived" ma:index="20" nillable="true" ma:displayName="Arkivert" ma:format="DateTime" ma:internalName="Archived">
      <xsd:simpleType>
        <xsd:restriction base="dms:DateTime"/>
      </xsd:simpleType>
    </xsd:element>
    <xsd:element name="ArchivedBy" ma:index="21" nillable="true" ma:displayName="Arkivert av" ma:internalName="ArchivedBy">
      <xsd:simpleType>
        <xsd:restriction base="dms:Text"/>
      </xsd:simpleType>
    </xsd:element>
    <xsd:element name="ArchivedTo" ma:index="22" nillable="true" ma:displayName="Arkivert til" ma:format="Hyperlink" ma:internalName="Archived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axCatchAll" ma:index="27" nillable="true" ma:displayName="Taxonomy Catch All Column" ma:hidden="true" ma:list="{9fec288b-6f6b-427c-9e36-9153fa4e7d22}" ma:internalName="TaxCatchAll" ma:showField="CatchAllData" ma:web="32ff9a74-437b-452e-b866-19bf95d8c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To xmlns="32ff9a74-437b-452e-b866-19bf95d8c68b">
      <Url xsi:nil="true"/>
      <Description xsi:nil="true"/>
    </ArchivedTo>
    <Archived xmlns="32ff9a74-437b-452e-b866-19bf95d8c68b" xsi:nil="true"/>
    <ArchivedBy xmlns="32ff9a74-437b-452e-b866-19bf95d8c68b" xsi:nil="true"/>
    <TaxCatchAll xmlns="32ff9a74-437b-452e-b866-19bf95d8c68b" xsi:nil="true"/>
    <lcf76f155ced4ddcb4097134ff3c332f xmlns="8b44935f-dbd9-4acc-8995-1a3bb1a834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96EA28-167A-4696-A85C-18EFA54EACC1}"/>
</file>

<file path=customXml/itemProps2.xml><?xml version="1.0" encoding="utf-8"?>
<ds:datastoreItem xmlns:ds="http://schemas.openxmlformats.org/officeDocument/2006/customXml" ds:itemID="{A3622293-2056-40DC-9186-48DF0D1F61FF}"/>
</file>

<file path=customXml/itemProps3.xml><?xml version="1.0" encoding="utf-8"?>
<ds:datastoreItem xmlns:ds="http://schemas.openxmlformats.org/officeDocument/2006/customXml" ds:itemID="{EEA221BB-D350-4B47-96E7-13FE89BE3B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TOMA correction</vt:lpstr>
    </vt:vector>
  </TitlesOfParts>
  <Company>Statistisk sentralbyrå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 correction</dc:title>
  <dc:creator>Ketil Flugsrud</dc:creator>
  <cp:lastModifiedBy>Engedal, Mona Irene Andersen</cp:lastModifiedBy>
  <cp:revision>3</cp:revision>
  <dcterms:created xsi:type="dcterms:W3CDTF">2024-02-05T09:09:00Z</dcterms:created>
  <dcterms:modified xsi:type="dcterms:W3CDTF">2025-01-31T11:48:00Z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0x010100BDDB458EA800684DBB2A79C270D8B61B</vt:lpwstr>
  </property>
</Properties>
</file>